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  <w:t>附件：2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  <w14:ligatures w14:val="none"/>
        </w:rPr>
        <w:t>3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>-202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  <w14:ligatures w14:val="none"/>
        </w:rPr>
        <w:t>4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 xml:space="preserve"> 学年“优秀学生自律委员会”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>评选办法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95"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  <w14:ligatures w14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  <w14:ligatures w14:val="none"/>
        </w:rPr>
        <w:t>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  <w:t>见 2023-2024 学年“优秀学生自律委员会”评分细则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  <w14:ligatures w14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  <w14:ligatures w14:val="none"/>
        </w:rPr>
        <w:t>二、有关注意事项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  <w:t>1.“优秀自律委员会”以总分排名进行评选，总共评选出 6 个优秀学生自律委员会。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  <w:t>2.各项评优细则，如有问题请询问校学生自律委员会对应部门。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56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  <w:t>3.在上一年度评优工作中被评为“优秀学生自律委员会”的学院，在本年度增加5% 的学生自律委员会“优秀学生干部”名额。（上一年度被评为“优秀学生自律委员会”的学院是：数学与统计学院、教育科学学院、化学化工学院、外国语学院、历史文化学院、文学院）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  <w14:ligatures w14:val="none"/>
        </w:rPr>
        <w:t>4.此评选办法作为本次优秀学生自律委员会评选标准，相关制度细则最终解释权归校学生自律委员会所有。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B6B88"/>
    <w:multiLevelType w:val="singleLevel"/>
    <w:tmpl w:val="038B6B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1YTcwOTc1ZDUxNTcwOGNiZjNiNTdiY2QzOTc1YTgifQ=="/>
  </w:docVars>
  <w:rsids>
    <w:rsidRoot w:val="00C43B61"/>
    <w:rsid w:val="003F144A"/>
    <w:rsid w:val="00C43B61"/>
    <w:rsid w:val="00DB45E5"/>
    <w:rsid w:val="129B22CD"/>
    <w:rsid w:val="4C527720"/>
    <w:rsid w:val="56847712"/>
    <w:rsid w:val="73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link w:val="9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  <w14:ligatures w14:val="none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  <w14:ligatures w14:val="none"/>
    </w:rPr>
  </w:style>
  <w:style w:type="character" w:customStyle="1" w:styleId="9">
    <w:name w:val="标题 2 字符"/>
    <w:basedOn w:val="6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4</TotalTime>
  <ScaleCrop>false</ScaleCrop>
  <LinksUpToDate>false</LinksUpToDate>
  <CharactersWithSpaces>258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2023-04-19T11:48:00Z</dcterms:created>
  <dc:creator>周 文杰</dc:creator>
  <cp:lastModifiedBy>stefan</cp:lastModifiedBy>
  <dcterms:modified xsi:type="dcterms:W3CDTF">2024-04-07T13:38:27Z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CD3B2670AFDA4BDA81B709BEE580194C_12</vt:lpwstr>
  </property>
</Properties>
</file>