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历史文化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学院202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届本科毕业生</w:t>
      </w:r>
    </w:p>
    <w:p>
      <w:pPr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毕业资格审查工作方案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一、指导思想</w:t>
      </w:r>
    </w:p>
    <w:p>
      <w:pPr>
        <w:spacing w:line="520" w:lineRule="exact"/>
        <w:ind w:firstLine="560" w:firstLineChars="200"/>
        <w:rPr>
          <w:rFonts w:ascii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《湖北师范大学学生管理规定》（湖师发〔2017〕39号）、《湖北师范大学学士学位授予工作实施细则（试行）》（湖师发〔2019〕77号）</w:t>
      </w:r>
      <w:r>
        <w:rPr>
          <w:rFonts w:hint="eastAsia" w:ascii="仿宋_GB2312" w:eastAsia="仿宋_GB2312"/>
          <w:sz w:val="28"/>
          <w:szCs w:val="28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文件精神</w:t>
      </w:r>
      <w:r>
        <w:rPr>
          <w:rFonts w:hint="eastAsia" w:ascii="仿宋_GB2312" w:eastAsia="仿宋_GB2312"/>
          <w:sz w:val="28"/>
          <w:szCs w:val="28"/>
        </w:rPr>
        <w:t>，学院成立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2022届毕业资格审查</w:t>
      </w:r>
      <w:r>
        <w:rPr>
          <w:rFonts w:hint="eastAsia" w:ascii="仿宋_GB2312" w:eastAsia="仿宋_GB2312"/>
          <w:sz w:val="28"/>
          <w:szCs w:val="28"/>
        </w:rPr>
        <w:t>工作小组，为了切实加强本科教学质量，严把毕业关，</w:t>
      </w:r>
      <w:r>
        <w:rPr>
          <w:rFonts w:hint="eastAsia" w:ascii="仿宋_GB2312" w:eastAsia="仿宋_GB2312"/>
          <w:sz w:val="28"/>
          <w:szCs w:val="28"/>
          <w:lang w:eastAsia="zh-CN"/>
        </w:rPr>
        <w:t>历史文化</w:t>
      </w:r>
      <w:r>
        <w:rPr>
          <w:rFonts w:hint="eastAsia" w:ascii="仿宋_GB2312" w:eastAsia="仿宋_GB2312"/>
          <w:sz w:val="28"/>
          <w:szCs w:val="28"/>
        </w:rPr>
        <w:t>学院本着“公平、公正、公开”原则，特制定本工作方案。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二、领导小组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组  长：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蔡明伦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李建刚</w:t>
      </w:r>
    </w:p>
    <w:p>
      <w:pPr>
        <w:spacing w:line="520" w:lineRule="exact"/>
        <w:ind w:firstLine="560" w:firstLineChars="200"/>
        <w:rPr>
          <w:rFonts w:hint="default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黎  哲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陈乐保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丹  王军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spacing w:line="520" w:lineRule="exact"/>
        <w:ind w:firstLine="1680" w:firstLineChars="6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郭笑笑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刘慧敏  杨绍浩  王雅菲</w:t>
      </w:r>
    </w:p>
    <w:p>
      <w:pPr>
        <w:numPr>
          <w:ilvl w:val="0"/>
          <w:numId w:val="1"/>
        </w:num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审查标准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历史学</w:t>
      </w:r>
      <w:r>
        <w:rPr>
          <w:rFonts w:hint="eastAsia" w:ascii="仿宋_GB2312" w:eastAsia="仿宋_GB2312"/>
          <w:sz w:val="28"/>
          <w:szCs w:val="28"/>
        </w:rPr>
        <w:t>专业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① </w:t>
      </w:r>
      <w:r>
        <w:rPr>
          <w:rFonts w:hint="eastAsia" w:ascii="仿宋_GB2312" w:eastAsia="仿宋_GB2312"/>
          <w:sz w:val="28"/>
          <w:szCs w:val="28"/>
          <w:lang w:eastAsia="zh-CN"/>
        </w:rPr>
        <w:t>历史学</w:t>
      </w:r>
      <w:r>
        <w:rPr>
          <w:rFonts w:hint="eastAsia" w:ascii="仿宋_GB2312" w:eastAsia="仿宋_GB2312"/>
          <w:sz w:val="28"/>
          <w:szCs w:val="28"/>
        </w:rPr>
        <w:t>专业所修课程计划按照《湖北师范</w:t>
      </w:r>
      <w:r>
        <w:rPr>
          <w:rFonts w:hint="eastAsia" w:ascii="仿宋_GB2312" w:eastAsia="仿宋_GB2312"/>
          <w:sz w:val="28"/>
          <w:szCs w:val="28"/>
          <w:lang w:eastAsia="zh-CN"/>
        </w:rPr>
        <w:t>大学</w:t>
      </w:r>
      <w:r>
        <w:rPr>
          <w:rFonts w:hint="eastAsia" w:ascii="仿宋_GB2312" w:eastAsia="仿宋_GB2312"/>
          <w:sz w:val="28"/>
          <w:szCs w:val="28"/>
        </w:rPr>
        <w:t>人才培养方案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版》执行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历史学专业毕业时应取得总学分为158个，其中校通识选修课取得至少8个学分。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③ 根据人才培养方案开设的所有课程考核成绩及格。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④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毕业论文经评定达到及格（含及格）以上水平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⑤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完成各实践环节的实习任务，实习成绩在及格（含及格）以上。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社会工作</w:t>
      </w:r>
      <w:r>
        <w:rPr>
          <w:rFonts w:hint="eastAsia" w:ascii="仿宋_GB2312" w:eastAsia="仿宋_GB2312"/>
          <w:sz w:val="28"/>
          <w:szCs w:val="28"/>
        </w:rPr>
        <w:t>专业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社会工作</w:t>
      </w:r>
      <w:r>
        <w:rPr>
          <w:rFonts w:hint="eastAsia" w:ascii="仿宋_GB2312" w:eastAsia="仿宋_GB2312"/>
          <w:sz w:val="28"/>
          <w:szCs w:val="28"/>
        </w:rPr>
        <w:t>专业所修课程计划按照《湖北师范</w:t>
      </w:r>
      <w:r>
        <w:rPr>
          <w:rFonts w:hint="eastAsia" w:ascii="仿宋_GB2312" w:eastAsia="仿宋_GB2312"/>
          <w:sz w:val="28"/>
          <w:szCs w:val="28"/>
          <w:lang w:eastAsia="zh-CN"/>
        </w:rPr>
        <w:t>大学</w:t>
      </w:r>
      <w:r>
        <w:rPr>
          <w:rFonts w:hint="eastAsia" w:ascii="仿宋_GB2312" w:eastAsia="仿宋_GB2312"/>
          <w:sz w:val="28"/>
          <w:szCs w:val="28"/>
        </w:rPr>
        <w:t>人才培养方案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2017</w:t>
      </w:r>
      <w:r>
        <w:rPr>
          <w:rFonts w:hint="eastAsia" w:ascii="仿宋_GB2312" w:eastAsia="仿宋_GB2312"/>
          <w:sz w:val="28"/>
          <w:szCs w:val="28"/>
        </w:rPr>
        <w:t>版》执行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社会工作专业毕业时应取得总学分为155个，其中校通识选修课取得至少8个学分。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③ 根据人才培养方案开设的所有课程考核成绩及格。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④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毕业论文经评定达到及格（含及格）以上水平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⑤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完成各实践环节的实习任务，实习成绩在及格（含及格）以上。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3.旅游管理与服务教育专业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①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旅游管理与服务教育专业</w:t>
      </w:r>
      <w:r>
        <w:rPr>
          <w:rFonts w:hint="eastAsia" w:ascii="仿宋_GB2312" w:eastAsia="仿宋_GB2312"/>
          <w:sz w:val="28"/>
          <w:szCs w:val="28"/>
        </w:rPr>
        <w:t>所修课程计划按照《湖北师范</w:t>
      </w:r>
      <w:r>
        <w:rPr>
          <w:rFonts w:hint="eastAsia" w:ascii="仿宋_GB2312" w:eastAsia="仿宋_GB2312"/>
          <w:sz w:val="28"/>
          <w:szCs w:val="28"/>
          <w:lang w:eastAsia="zh-CN"/>
        </w:rPr>
        <w:t>大学</w:t>
      </w:r>
      <w:r>
        <w:rPr>
          <w:rFonts w:hint="eastAsia" w:ascii="仿宋_GB2312" w:eastAsia="仿宋_GB2312"/>
          <w:sz w:val="28"/>
          <w:szCs w:val="28"/>
        </w:rPr>
        <w:t>人才培养方案201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版》执行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旅游管理与服务教育专业</w:t>
      </w:r>
      <w:r>
        <w:rPr>
          <w:rFonts w:hint="eastAsia" w:ascii="仿宋_GB2312" w:eastAsia="仿宋_GB2312"/>
          <w:sz w:val="28"/>
          <w:szCs w:val="28"/>
        </w:rPr>
        <w:t>毕业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/>
          <w:sz w:val="28"/>
          <w:szCs w:val="28"/>
        </w:rPr>
        <w:t>应取得总学分为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157个，其中校通识选修课取得至少8个学分。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③ 根据人才培养方案开设的所有课程考核成绩及格。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④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毕业论文经评定达到及格（含及格）以上水平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⑤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完成各实践环节的实习任务，实习成绩在及格（含及格）以上。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4.社会工作专业（专升本）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社会工作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lang w:eastAsia="zh-CN"/>
        </w:rPr>
        <w:t>（专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升</w:t>
      </w:r>
      <w:r>
        <w:rPr>
          <w:rFonts w:hint="eastAsia" w:ascii="仿宋_GB2312" w:eastAsia="仿宋_GB2312"/>
          <w:sz w:val="28"/>
          <w:szCs w:val="28"/>
          <w:lang w:eastAsia="zh-CN"/>
        </w:rPr>
        <w:t>本）</w:t>
      </w:r>
      <w:r>
        <w:rPr>
          <w:rFonts w:hint="eastAsia" w:ascii="仿宋_GB2312" w:eastAsia="仿宋_GB2312"/>
          <w:sz w:val="28"/>
          <w:szCs w:val="28"/>
        </w:rPr>
        <w:t>所修课程计划按照《湖北师范</w:t>
      </w:r>
      <w:r>
        <w:rPr>
          <w:rFonts w:hint="eastAsia" w:ascii="仿宋_GB2312" w:eastAsia="仿宋_GB2312"/>
          <w:sz w:val="28"/>
          <w:szCs w:val="28"/>
          <w:lang w:eastAsia="zh-CN"/>
        </w:rPr>
        <w:t>大学</w:t>
      </w:r>
      <w:r>
        <w:rPr>
          <w:rFonts w:hint="eastAsia" w:ascii="仿宋_GB2312" w:eastAsia="仿宋_GB2312"/>
          <w:sz w:val="28"/>
          <w:szCs w:val="28"/>
        </w:rPr>
        <w:t>人才培养方案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>版》执行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② </w:t>
      </w:r>
      <w:r>
        <w:rPr>
          <w:rFonts w:hint="eastAsia" w:ascii="仿宋_GB2312" w:eastAsia="仿宋_GB2312"/>
          <w:sz w:val="28"/>
          <w:szCs w:val="28"/>
          <w:lang w:eastAsia="zh-CN"/>
        </w:rPr>
        <w:t>社会工作</w:t>
      </w:r>
      <w:r>
        <w:rPr>
          <w:rFonts w:hint="eastAsia" w:ascii="仿宋_GB2312" w:eastAsia="仿宋_GB2312"/>
          <w:sz w:val="28"/>
          <w:szCs w:val="28"/>
        </w:rPr>
        <w:t>专业</w:t>
      </w:r>
      <w:r>
        <w:rPr>
          <w:rFonts w:hint="eastAsia" w:ascii="仿宋_GB2312" w:eastAsia="仿宋_GB2312"/>
          <w:sz w:val="28"/>
          <w:szCs w:val="28"/>
          <w:lang w:eastAsia="zh-CN"/>
        </w:rPr>
        <w:t>（专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升</w:t>
      </w:r>
      <w:r>
        <w:rPr>
          <w:rFonts w:hint="eastAsia" w:ascii="仿宋_GB2312" w:eastAsia="仿宋_GB2312"/>
          <w:sz w:val="28"/>
          <w:szCs w:val="28"/>
          <w:lang w:eastAsia="zh-CN"/>
        </w:rPr>
        <w:t>本）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毕业时应取得总学分为60个，其中校通识选修课取得至少4个学分。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③ 根据人才培养方案开设的所有课程考核成绩及格。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④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毕业论文经评定达到及格（含及格）以上水平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⑤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完成各实践环节的实习任务，实习成绩在及格（含及格）以上。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5.旅游管理与服务教育专业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（专升本）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①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旅游管理与服务教育专业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（专升本）</w:t>
      </w:r>
      <w:r>
        <w:rPr>
          <w:rFonts w:hint="eastAsia" w:ascii="仿宋_GB2312" w:eastAsia="仿宋_GB2312"/>
          <w:sz w:val="28"/>
          <w:szCs w:val="28"/>
        </w:rPr>
        <w:t>所修课程计划按照《湖北师范</w:t>
      </w:r>
      <w:r>
        <w:rPr>
          <w:rFonts w:hint="eastAsia" w:ascii="仿宋_GB2312" w:eastAsia="仿宋_GB2312"/>
          <w:sz w:val="28"/>
          <w:szCs w:val="28"/>
          <w:lang w:eastAsia="zh-CN"/>
        </w:rPr>
        <w:t>大学</w:t>
      </w:r>
      <w:r>
        <w:rPr>
          <w:rFonts w:hint="eastAsia" w:ascii="仿宋_GB2312" w:eastAsia="仿宋_GB2312"/>
          <w:sz w:val="28"/>
          <w:szCs w:val="28"/>
        </w:rPr>
        <w:t>人才培养方案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2020</w:t>
      </w:r>
      <w:r>
        <w:rPr>
          <w:rFonts w:hint="eastAsia" w:ascii="仿宋_GB2312" w:eastAsia="仿宋_GB2312"/>
          <w:sz w:val="28"/>
          <w:szCs w:val="28"/>
        </w:rPr>
        <w:t>版》执行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②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旅游管理与服务教育专业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（专升本）</w:t>
      </w:r>
      <w:r>
        <w:rPr>
          <w:rFonts w:hint="eastAsia" w:ascii="仿宋_GB2312" w:eastAsia="仿宋_GB2312"/>
          <w:sz w:val="28"/>
          <w:szCs w:val="28"/>
        </w:rPr>
        <w:t>毕业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时</w:t>
      </w:r>
      <w:r>
        <w:rPr>
          <w:rFonts w:hint="eastAsia" w:ascii="仿宋_GB2312" w:eastAsia="仿宋_GB2312"/>
          <w:sz w:val="28"/>
          <w:szCs w:val="28"/>
        </w:rPr>
        <w:t>应取得总学分为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66个，其中校通识选修课取得至少4个学分。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③ 根据人才培养方案开设的所有课程考核成绩及格。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④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毕业论文经评定达到及格（含及格）以上水平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⑤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完成各实践环节的实习任务，实习成绩在及格（含及格）以上。</w:t>
      </w:r>
    </w:p>
    <w:p>
      <w:pPr>
        <w:spacing w:line="52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四、审查工作实施步骤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根据我校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2017版人才培养方案和2020版人才培养方案，对历史学、社会工作、旅游管理与服务教育、社会工作（专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本）和旅游管理与服务教育（专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本）五个</w:t>
      </w:r>
      <w:r>
        <w:rPr>
          <w:rFonts w:hint="eastAsia" w:ascii="仿宋_GB2312" w:eastAsia="仿宋_GB2312"/>
          <w:sz w:val="28"/>
          <w:szCs w:val="28"/>
          <w:lang w:eastAsia="zh-CN"/>
        </w:rPr>
        <w:t>专业毕业生进行成绩审查工作，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2022年5月13日前，</w:t>
      </w:r>
      <w:r>
        <w:rPr>
          <w:rFonts w:hint="eastAsia" w:ascii="仿宋_GB2312" w:eastAsia="仿宋_GB2312"/>
          <w:sz w:val="28"/>
          <w:szCs w:val="28"/>
          <w:lang w:eastAsia="zh-CN"/>
        </w:rPr>
        <w:t>完成除毕业论文以外所有成绩的录入。并核对统计毕业生违纪（含解除）情况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、毕业生学籍异动情况及校公选课修读情况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2022年5月15日前，完成毕业生毕业论文</w:t>
      </w:r>
      <w:r>
        <w:rPr>
          <w:rFonts w:hint="eastAsia" w:ascii="仿宋_GB2312" w:eastAsia="仿宋_GB2312"/>
          <w:sz w:val="28"/>
          <w:szCs w:val="28"/>
          <w:lang w:eastAsia="zh-CN"/>
        </w:rPr>
        <w:t>成绩录入工作。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2022年5月15日前完成延期毕业学生报送工作。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2022年5月18日前，对历史学、社会工作、旅游管理与服务教育、社会工作（专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本）和旅游管理与服务教育（专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本）五个</w:t>
      </w:r>
      <w:r>
        <w:rPr>
          <w:rFonts w:hint="eastAsia" w:ascii="仿宋_GB2312" w:eastAsia="仿宋_GB2312"/>
          <w:sz w:val="28"/>
          <w:szCs w:val="28"/>
          <w:lang w:eastAsia="zh-CN"/>
        </w:rPr>
        <w:t>专业（转专业学生学分获取情况）及毕业资格进行逐一审查，达到审核标准才能毕业。根据要求统计汇总准予毕业和不准予毕业的学生名单。召开院党政联席会议，对审核结果进行讨论，最终将毕业结论及时通告毕业生本人，并将结论公示三天。公示方式为：毕业班官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QQ</w:t>
      </w:r>
      <w:r>
        <w:rPr>
          <w:rFonts w:hint="eastAsia" w:ascii="仿宋_GB2312" w:eastAsia="仿宋_GB2312"/>
          <w:sz w:val="28"/>
          <w:szCs w:val="28"/>
          <w:lang w:eastAsia="zh-CN"/>
        </w:rPr>
        <w:t>群和学院网站。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3. </w:t>
      </w:r>
      <w:r>
        <w:rPr>
          <w:rFonts w:hint="eastAsia" w:ascii="仿宋_GB2312" w:eastAsia="仿宋_GB2312"/>
          <w:sz w:val="28"/>
          <w:szCs w:val="28"/>
          <w:lang w:eastAsia="zh-CN"/>
        </w:rPr>
        <w:t>毕业资格相关信息工作发布官方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QQ群：</w:t>
      </w:r>
      <w:r>
        <w:rPr>
          <w:rFonts w:hint="eastAsia" w:ascii="仿宋_GB2312" w:eastAsia="仿宋_GB2312"/>
          <w:sz w:val="28"/>
          <w:szCs w:val="28"/>
          <w:lang w:eastAsia="zh-CN"/>
        </w:rPr>
        <w:t>662394547。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4. 2022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年5月20日前，将毕业资格审查结果报送教务处。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7140"/>
        </w:tabs>
        <w:ind w:left="6893" w:leftChars="3192" w:hanging="190" w:hangingChars="68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历史文化学院</w:t>
      </w:r>
    </w:p>
    <w:p>
      <w:pPr>
        <w:tabs>
          <w:tab w:val="left" w:pos="7140"/>
        </w:tabs>
        <w:ind w:left="6384" w:leftChars="3040" w:firstLine="393" w:firstLineChars="131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2022年5月4日</w:t>
      </w:r>
    </w:p>
    <w:sectPr>
      <w:pgSz w:w="11906" w:h="16838"/>
      <w:pgMar w:top="1440" w:right="1091" w:bottom="1440" w:left="12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C1107"/>
    <w:multiLevelType w:val="singleLevel"/>
    <w:tmpl w:val="3ECC11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DD2A76"/>
    <w:rsid w:val="000013F7"/>
    <w:rsid w:val="001001DC"/>
    <w:rsid w:val="002559F2"/>
    <w:rsid w:val="002B569B"/>
    <w:rsid w:val="00365C12"/>
    <w:rsid w:val="005E56D6"/>
    <w:rsid w:val="006910C0"/>
    <w:rsid w:val="00A96A22"/>
    <w:rsid w:val="00BA22A2"/>
    <w:rsid w:val="00E06F22"/>
    <w:rsid w:val="06077AB0"/>
    <w:rsid w:val="0EA3623F"/>
    <w:rsid w:val="134F1B51"/>
    <w:rsid w:val="158E5801"/>
    <w:rsid w:val="19D35A3A"/>
    <w:rsid w:val="1BBA487D"/>
    <w:rsid w:val="1E502C8E"/>
    <w:rsid w:val="1F124314"/>
    <w:rsid w:val="248E614D"/>
    <w:rsid w:val="2AFF45D0"/>
    <w:rsid w:val="36635866"/>
    <w:rsid w:val="384D1677"/>
    <w:rsid w:val="3AA03297"/>
    <w:rsid w:val="3DEE1B43"/>
    <w:rsid w:val="413122E4"/>
    <w:rsid w:val="4195431B"/>
    <w:rsid w:val="42910DBC"/>
    <w:rsid w:val="4AC1557A"/>
    <w:rsid w:val="4B4E4572"/>
    <w:rsid w:val="4C51664F"/>
    <w:rsid w:val="4D8554E8"/>
    <w:rsid w:val="55FB7808"/>
    <w:rsid w:val="57B54CA0"/>
    <w:rsid w:val="5C9F697E"/>
    <w:rsid w:val="5EC64B44"/>
    <w:rsid w:val="5FDD29C4"/>
    <w:rsid w:val="65A4003D"/>
    <w:rsid w:val="69042677"/>
    <w:rsid w:val="70400B93"/>
    <w:rsid w:val="70DD2A76"/>
    <w:rsid w:val="76A038F3"/>
    <w:rsid w:val="7DB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1467</Words>
  <Characters>1553</Characters>
  <Lines>3</Lines>
  <Paragraphs>1</Paragraphs>
  <TotalTime>0</TotalTime>
  <ScaleCrop>false</ScaleCrop>
  <LinksUpToDate>false</LinksUpToDate>
  <CharactersWithSpaces>1637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2019-04-29T01:20:00Z</dcterms:created>
  <dc:creator>卫拉多纳</dc:creator>
  <cp:lastModifiedBy>PC</cp:lastModifiedBy>
  <dcterms:modified xsi:type="dcterms:W3CDTF">2022-05-05T07:21:42Z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FEBDDBF813FF4A8BB9326166FDE772C2</vt:lpwstr>
  </property>
</Properties>
</file>